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7BD2" w14:textId="77777777" w:rsidR="00C22406" w:rsidRPr="004020C7" w:rsidRDefault="00C22406" w:rsidP="00C22406">
      <w:pPr>
        <w:keepNext/>
        <w:keepLines/>
        <w:spacing w:before="40" w:after="0"/>
        <w:outlineLvl w:val="1"/>
        <w:rPr>
          <w:rFonts w:ascii="Myriad Pro" w:eastAsiaTheme="majorEastAsia" w:hAnsi="Myriad Pro" w:cstheme="majorBidi"/>
          <w:b/>
          <w:color w:val="C00000"/>
          <w:sz w:val="36"/>
          <w:szCs w:val="26"/>
        </w:rPr>
      </w:pPr>
      <w:r w:rsidRPr="004020C7">
        <w:rPr>
          <w:rFonts w:ascii="Myriad Pro" w:eastAsiaTheme="majorEastAsia" w:hAnsi="Myriad Pro" w:cstheme="majorBidi"/>
          <w:b/>
          <w:color w:val="C00000"/>
          <w:sz w:val="36"/>
          <w:szCs w:val="26"/>
        </w:rPr>
        <w:t>Chapter 5</w:t>
      </w:r>
    </w:p>
    <w:p w14:paraId="39AB0E9E" w14:textId="77777777" w:rsidR="00C22406" w:rsidRPr="004020C7" w:rsidRDefault="00C22406" w:rsidP="00C22406">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4020C7">
        <w:rPr>
          <w:rFonts w:ascii="Myriad Pro" w:hAnsi="Myriad Pro" w:cs="Myriad Pro"/>
          <w:b/>
          <w:bCs/>
          <w:color w:val="000000"/>
          <w:sz w:val="32"/>
          <w:szCs w:val="32"/>
        </w:rPr>
        <w:t>Multiple choice questions</w:t>
      </w:r>
    </w:p>
    <w:p w14:paraId="725C8961"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Strategy, according to </w:t>
      </w:r>
      <w:proofErr w:type="spellStart"/>
      <w:r w:rsidRPr="004020C7">
        <w:rPr>
          <w:rFonts w:ascii="Palatino Linotype" w:hAnsi="Palatino Linotype" w:cs="Palatino Linotype"/>
          <w:color w:val="000000"/>
          <w:sz w:val="20"/>
          <w:szCs w:val="20"/>
        </w:rPr>
        <w:t>MacIntosh</w:t>
      </w:r>
      <w:proofErr w:type="spellEnd"/>
      <w:r w:rsidRPr="004020C7">
        <w:rPr>
          <w:rFonts w:ascii="Palatino Linotype" w:hAnsi="Palatino Linotype" w:cs="Palatino Linotype"/>
          <w:color w:val="000000"/>
          <w:sz w:val="20"/>
          <w:szCs w:val="20"/>
        </w:rPr>
        <w:t xml:space="preserve"> and Maclean (2015), is a function of:</w:t>
      </w:r>
    </w:p>
    <w:p w14:paraId="630F411A"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Planning, creativity and people</w:t>
      </w:r>
    </w:p>
    <w:p w14:paraId="5B416DD1"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Creativity, strategic planning and no people</w:t>
      </w:r>
    </w:p>
    <w:p w14:paraId="781ECFED"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Strategic planning, people and competition</w:t>
      </w:r>
    </w:p>
    <w:p w14:paraId="511BB19B"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Competition, creativity and planning</w:t>
      </w:r>
    </w:p>
    <w:p w14:paraId="2E79608D"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2</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Marketing research and consumer insight help shape marketing communications by:</w:t>
      </w:r>
    </w:p>
    <w:p w14:paraId="0179C184"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Helping to design and develop a brand’s marketing and managerial communications</w:t>
      </w:r>
    </w:p>
    <w:p w14:paraId="37019296"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Helping to uncover and develop the big ideas to propel a brand’s creative communications</w:t>
      </w:r>
    </w:p>
    <w:p w14:paraId="52614FB8"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Helping to drive the communications to perform through having a promise, and being positioned correctly. </w:t>
      </w:r>
    </w:p>
    <w:p w14:paraId="7A3C393B"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736C8225"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3</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Strategic marketing management (SMM) integrates strategic management, and with marketing communications strategy by means of appropriate goals that:</w:t>
      </w:r>
    </w:p>
    <w:p w14:paraId="24C9AD12"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Highlight the direction the marketing communications is to take</w:t>
      </w:r>
    </w:p>
    <w:p w14:paraId="6801471B"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Highlight the direction the brand positioning is to take</w:t>
      </w:r>
    </w:p>
    <w:p w14:paraId="1411C029"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Highlight the direction the strategic positioning is to take</w:t>
      </w:r>
    </w:p>
    <w:p w14:paraId="0805A736"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Highlight the direction of the segmentation and target audience.</w:t>
      </w:r>
    </w:p>
    <w:p w14:paraId="5BEC6C93"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4</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Strategic management and strategic marketing management (SMM) drive marketing communications strategy by shaping the marketing mix which is known as the:</w:t>
      </w:r>
    </w:p>
    <w:p w14:paraId="180E38D1"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Just the 4 Ps</w:t>
      </w:r>
    </w:p>
    <w:p w14:paraId="74A6759A"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Only 1 P</w:t>
      </w:r>
    </w:p>
    <w:p w14:paraId="30FA8052"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7 of the Ps</w:t>
      </w:r>
    </w:p>
    <w:p w14:paraId="15198882"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the Ps except people</w:t>
      </w:r>
    </w:p>
    <w:p w14:paraId="0F9697FB"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5</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Marketing communications strategy is centred </w:t>
      </w:r>
      <w:proofErr w:type="gramStart"/>
      <w:r w:rsidRPr="004020C7">
        <w:rPr>
          <w:rFonts w:ascii="Palatino Linotype" w:hAnsi="Palatino Linotype" w:cs="Palatino Linotype"/>
          <w:color w:val="000000"/>
          <w:sz w:val="20"/>
          <w:szCs w:val="20"/>
        </w:rPr>
        <w:t>around</w:t>
      </w:r>
      <w:proofErr w:type="gramEnd"/>
      <w:r w:rsidRPr="004020C7">
        <w:rPr>
          <w:rFonts w:ascii="Palatino Linotype" w:hAnsi="Palatino Linotype" w:cs="Palatino Linotype"/>
          <w:color w:val="000000"/>
          <w:sz w:val="20"/>
          <w:szCs w:val="20"/>
        </w:rPr>
        <w:t xml:space="preserve"> an understanding of:</w:t>
      </w:r>
    </w:p>
    <w:p w14:paraId="1F5126DE"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Consumer audiences, media composition, brand positioning and market development</w:t>
      </w:r>
    </w:p>
    <w:p w14:paraId="074CCC59"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Brand positioning, stakeholder audiences, the creative platforms and media composition.</w:t>
      </w:r>
    </w:p>
    <w:p w14:paraId="28482091"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Market development, government audiences, creative platform and brand positioning</w:t>
      </w:r>
    </w:p>
    <w:p w14:paraId="721610EC"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Creative platform, media composition, the company’s positioning and stakeholder audiences</w:t>
      </w:r>
    </w:p>
    <w:p w14:paraId="53941B0E"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6</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Positioning, in marketing communications strategy, is how you want to be positioned in the minds of:</w:t>
      </w:r>
    </w:p>
    <w:p w14:paraId="73DEC286"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Consumers, customers and stakeholders. </w:t>
      </w:r>
    </w:p>
    <w:p w14:paraId="43D971BC"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Community, customers and stakeholders</w:t>
      </w:r>
    </w:p>
    <w:p w14:paraId="07ED183C"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Customers, employees and consumers</w:t>
      </w:r>
    </w:p>
    <w:p w14:paraId="2DC76E98"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Caretakers, consumers and community</w:t>
      </w:r>
    </w:p>
    <w:p w14:paraId="56EA8AEB"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lang w:val="en-US"/>
        </w:rPr>
        <w:t>7</w:t>
      </w:r>
      <w:r w:rsidRPr="004020C7">
        <w:rPr>
          <w:rFonts w:ascii="Calibri" w:hAnsi="Calibri" w:cs="Calibri"/>
          <w:i/>
          <w:iCs/>
          <w:color w:val="000000"/>
          <w:sz w:val="20"/>
          <w:szCs w:val="20"/>
          <w:lang w:val="en-US"/>
        </w:rPr>
        <w:t xml:space="preserve"> </w:t>
      </w:r>
      <w:r w:rsidRPr="004020C7">
        <w:rPr>
          <w:rFonts w:ascii="Palatino Linotype" w:hAnsi="Palatino Linotype" w:cs="Palatino Linotype"/>
          <w:color w:val="000000"/>
          <w:sz w:val="20"/>
          <w:szCs w:val="20"/>
        </w:rPr>
        <w:t xml:space="preserve">There are three distinct audience groupings in marketing communications strategy which are: </w:t>
      </w:r>
    </w:p>
    <w:p w14:paraId="7EE04111"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Profile, pull and play</w:t>
      </w:r>
    </w:p>
    <w:p w14:paraId="7C2D385C"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Pull, play and profile</w:t>
      </w:r>
    </w:p>
    <w:p w14:paraId="6DD8261E"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Pull, push and profile</w:t>
      </w:r>
    </w:p>
    <w:p w14:paraId="183B411D"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lastRenderedPageBreak/>
        <w:t>Play, ploy and pull</w:t>
      </w:r>
    </w:p>
    <w:p w14:paraId="343DC4E3"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lang w:val="en-US"/>
        </w:rPr>
        <w:t>8</w:t>
      </w:r>
      <w:r w:rsidRPr="004020C7">
        <w:rPr>
          <w:rFonts w:ascii="Myriad Pro" w:hAnsi="Myriad Pro" w:cs="Myriad Pro"/>
          <w:b/>
          <w:bCs/>
          <w:color w:val="000000"/>
          <w:sz w:val="20"/>
          <w:szCs w:val="20"/>
          <w:lang w:val="en-US"/>
        </w:rPr>
        <w:tab/>
      </w:r>
      <w:r w:rsidRPr="004020C7">
        <w:rPr>
          <w:rFonts w:ascii="Calibri" w:hAnsi="Calibri" w:cs="Calibri"/>
          <w:i/>
          <w:iCs/>
          <w:color w:val="000000"/>
          <w:sz w:val="20"/>
          <w:szCs w:val="20"/>
          <w:lang w:val="en-US"/>
        </w:rPr>
        <w:t xml:space="preserve"> </w:t>
      </w:r>
      <w:r w:rsidRPr="004020C7">
        <w:rPr>
          <w:rFonts w:ascii="Palatino Linotype" w:hAnsi="Palatino Linotype" w:cs="Palatino Linotype"/>
          <w:color w:val="000000"/>
          <w:sz w:val="20"/>
          <w:szCs w:val="20"/>
        </w:rPr>
        <w:t>The ‘big idea’ in marketing communications strategy is where the creative idea acts as a platform for:</w:t>
      </w:r>
    </w:p>
    <w:p w14:paraId="40B6F9A7"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brand and participatory communications</w:t>
      </w:r>
    </w:p>
    <w:p w14:paraId="4694568E"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brand and interactive contradictions</w:t>
      </w:r>
    </w:p>
    <w:p w14:paraId="43C96C17"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brand and participatory commiserations</w:t>
      </w:r>
    </w:p>
    <w:p w14:paraId="2144746A"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Advertising, brand and interactive configurations</w:t>
      </w:r>
    </w:p>
    <w:p w14:paraId="5A32D9FA"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9</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Media composition includes:</w:t>
      </w:r>
    </w:p>
    <w:p w14:paraId="6BE132FF"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Frequency, reach, creative content and media channels</w:t>
      </w:r>
    </w:p>
    <w:p w14:paraId="396E3F0C"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Frequency, creative reach, contact and media channels</w:t>
      </w:r>
    </w:p>
    <w:p w14:paraId="5575841A"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Frequency, reach and content, and creative channels</w:t>
      </w:r>
    </w:p>
    <w:p w14:paraId="1859C3FF"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Frequency, channels of reach, creative content and media</w:t>
      </w:r>
    </w:p>
    <w:p w14:paraId="46C0CC5A" w14:textId="77777777" w:rsidR="00C22406" w:rsidRPr="004020C7" w:rsidRDefault="00C22406" w:rsidP="00C2240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10</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A basic marketing communications plan consists of elements that include:</w:t>
      </w:r>
    </w:p>
    <w:p w14:paraId="6D6C73CE"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Where are we? Where do we want to go? How will we get there? </w:t>
      </w:r>
      <w:proofErr w:type="gramStart"/>
      <w:r w:rsidRPr="004020C7">
        <w:rPr>
          <w:rFonts w:ascii="Palatino Linotype" w:hAnsi="Palatino Linotype" w:cs="Palatino Linotype"/>
          <w:color w:val="000000"/>
          <w:sz w:val="20"/>
          <w:szCs w:val="20"/>
        </w:rPr>
        <w:t>and</w:t>
      </w:r>
      <w:proofErr w:type="gramEnd"/>
      <w:r w:rsidRPr="004020C7">
        <w:rPr>
          <w:rFonts w:ascii="Palatino Linotype" w:hAnsi="Palatino Linotype" w:cs="Palatino Linotype"/>
          <w:color w:val="000000"/>
          <w:sz w:val="20"/>
          <w:szCs w:val="20"/>
        </w:rPr>
        <w:t xml:space="preserve"> How well have we done?</w:t>
      </w:r>
    </w:p>
    <w:p w14:paraId="74A3A13D"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Situational audit, objectives, strategies, tactics and review</w:t>
      </w:r>
    </w:p>
    <w:p w14:paraId="446DA7A8"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Analysis, design, implementation and control</w:t>
      </w:r>
    </w:p>
    <w:p w14:paraId="3DC5B3AB" w14:textId="77777777" w:rsidR="00C22406" w:rsidRPr="004020C7" w:rsidRDefault="00C22406" w:rsidP="00C22406">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648A8694" w14:textId="77777777" w:rsidR="00C22406" w:rsidRPr="004020C7" w:rsidRDefault="00C22406" w:rsidP="00C22406">
      <w:pPr>
        <w:tabs>
          <w:tab w:val="left" w:pos="850"/>
        </w:tabs>
        <w:suppressAutoHyphens/>
        <w:autoSpaceDE w:val="0"/>
        <w:autoSpaceDN w:val="0"/>
        <w:adjustRightInd w:val="0"/>
        <w:spacing w:before="113" w:after="57" w:line="288" w:lineRule="auto"/>
        <w:textAlignment w:val="center"/>
        <w:rPr>
          <w:rFonts w:ascii="Myriad Pro" w:hAnsi="Myriad Pro" w:cs="Myriad Pro"/>
          <w:b/>
          <w:bCs/>
          <w:color w:val="000000"/>
          <w:sz w:val="24"/>
          <w:szCs w:val="24"/>
        </w:rPr>
      </w:pPr>
      <w:r w:rsidRPr="004020C7">
        <w:rPr>
          <w:rFonts w:ascii="Myriad Pro" w:hAnsi="Myriad Pro" w:cs="Myriad Pro"/>
          <w:b/>
          <w:bCs/>
          <w:color w:val="000000"/>
          <w:sz w:val="24"/>
          <w:szCs w:val="24"/>
        </w:rPr>
        <w:t>Answers</w:t>
      </w:r>
    </w:p>
    <w:p w14:paraId="3159C557"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1 a). Strategy is a function of planning, creativity and people. Planning is only one part of what constitutes a successful outcome. Strategy also includes developing a platform which facilitates ideas, skills, creativity and fortitude; and at its heart, are people as strategists. </w:t>
      </w:r>
    </w:p>
    <w:p w14:paraId="5BF471D2"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2 d) </w:t>
      </w:r>
      <w:proofErr w:type="gramStart"/>
      <w:r w:rsidRPr="004020C7">
        <w:rPr>
          <w:rFonts w:ascii="Palatino Linotype" w:hAnsi="Palatino Linotype" w:cs="Palatino Linotype"/>
          <w:color w:val="000000"/>
          <w:sz w:val="20"/>
          <w:szCs w:val="20"/>
        </w:rPr>
        <w:t>All</w:t>
      </w:r>
      <w:proofErr w:type="gramEnd"/>
      <w:r w:rsidRPr="004020C7">
        <w:rPr>
          <w:rFonts w:ascii="Palatino Linotype" w:hAnsi="Palatino Linotype" w:cs="Palatino Linotype"/>
          <w:color w:val="000000"/>
          <w:sz w:val="20"/>
          <w:szCs w:val="20"/>
        </w:rPr>
        <w:t xml:space="preserve"> of the above help to aid the creation, design and development of brand and corporate communications.</w:t>
      </w:r>
    </w:p>
    <w:p w14:paraId="4BBF6F9D"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3 d). Marketing strategy or SMM, highlights the direction for segmentation analysis and evaluation, along with identifying the target audience. It also encompasses the main thrust of the positioning concept and includes the marketing mix strategies.</w:t>
      </w:r>
    </w:p>
    <w:p w14:paraId="0A29AA36"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4 c)  All 7 of the Ps within the marketing mix, which are the 4 Ps of product, pricing, promotion, place (distribution) plus the 3 service Ps of physical evidence, people and process. Strategic marketing management ensures co-ordination and consistency across the marketing mix.</w:t>
      </w:r>
    </w:p>
    <w:p w14:paraId="7B739ABA"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5 b) Marketing communications strategy is understood around the structure of the strategic position of the brand, all the stakeholder audiences, including consumer, communication and all publics, and the creative platform of the promise which is translated into across different types and combinations of media. It is therefore centred </w:t>
      </w:r>
      <w:proofErr w:type="gramStart"/>
      <w:r w:rsidRPr="004020C7">
        <w:rPr>
          <w:rFonts w:ascii="Palatino Linotype" w:hAnsi="Palatino Linotype" w:cs="Palatino Linotype"/>
          <w:color w:val="000000"/>
          <w:sz w:val="20"/>
          <w:szCs w:val="20"/>
        </w:rPr>
        <w:t>around</w:t>
      </w:r>
      <w:proofErr w:type="gramEnd"/>
      <w:r w:rsidRPr="004020C7">
        <w:rPr>
          <w:rFonts w:ascii="Palatino Linotype" w:hAnsi="Palatino Linotype" w:cs="Palatino Linotype"/>
          <w:color w:val="000000"/>
          <w:sz w:val="20"/>
          <w:szCs w:val="20"/>
        </w:rPr>
        <w:t xml:space="preserve"> an understanding of brand positioning, audiences, creative platforms and media composition.</w:t>
      </w:r>
    </w:p>
    <w:p w14:paraId="1D03CBDB"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6 a) Positioning is about visibility and recognition thus being ‘forefront’ of mind in all of your publics. Marketing always singles out consumers who are likely customers; customers because of the exchange having taken place and the greater likelihood of customers returning, and stakeholders because this term is inclusive of all publics. </w:t>
      </w:r>
    </w:p>
    <w:p w14:paraId="35B054D2"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7 c) Push, pull and profile are the three strategic audience groupings because they require different types of communication. Pull is where the communication flow is to the end-user and relies on the customer to pull products through the channel network. Alternatively there is Push, where the communication flow is through an intermediary such as a retailer or distributor; and finally Profile, which includes communications with a whole range of </w:t>
      </w:r>
      <w:r w:rsidRPr="004020C7">
        <w:rPr>
          <w:rFonts w:ascii="Palatino Linotype" w:hAnsi="Palatino Linotype" w:cs="Palatino Linotype"/>
          <w:color w:val="000000"/>
          <w:sz w:val="20"/>
          <w:szCs w:val="20"/>
        </w:rPr>
        <w:lastRenderedPageBreak/>
        <w:t>different stakeholders, for instance employees, investors, government regulators and the local community, as well as customers and potential customers or consumers.</w:t>
      </w:r>
    </w:p>
    <w:p w14:paraId="48B2C1F9" w14:textId="77777777" w:rsidR="00C22406" w:rsidRPr="004020C7" w:rsidRDefault="00C22406" w:rsidP="00C22406">
      <w:pPr>
        <w:autoSpaceDE w:val="0"/>
        <w:autoSpaceDN w:val="0"/>
        <w:adjustRightInd w:val="0"/>
        <w:spacing w:after="57"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8 a). There are three types of promotions in which the creative idea acts as a conduit to springboard communications so that the consumers attends or is hooked-in to the marketing communications. These are advertising-led communications, brand-led communications and participation-led communications.</w:t>
      </w:r>
    </w:p>
    <w:p w14:paraId="0CC84474" w14:textId="77777777" w:rsidR="00C22406" w:rsidRPr="004020C7" w:rsidRDefault="00C22406" w:rsidP="00C22406">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9 a). The way media is identified, selected and planned for includes an understanding of the effectiveness of how the media is composed, and the dimensions or frequency of messages (how often do I need to talk to my audience to be effective); reach (to whom am I going to talk and likelihood of responding); the media channels identified for selection (the intermediate means and methods of enabling communications to flow either singularly or two-way); and the message or the creative content which will compel the audience to do something such as respond (or just be aware of the brand and communication). </w:t>
      </w:r>
    </w:p>
    <w:p w14:paraId="79F6C531" w14:textId="77777777" w:rsidR="00C22406" w:rsidRPr="004020C7" w:rsidRDefault="00C22406" w:rsidP="00C22406">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10 d). All answers are correct. There are various formats for the structure of a marketing communications plan. Most follow a pattern which includes analysis with a situational audit and answers the simple question: where are we? This is followed by the element of design which includes developing the objectives and asking the question: where do we want to go to? Next is implementation, which includes the marketing communications strategies and tactics with the question: how will we get there? And finally, the element of control which includes a review and evaluation asking the question: how well have we done?</w:t>
      </w:r>
    </w:p>
    <w:p w14:paraId="0AF7EBB4"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06"/>
    <w:rsid w:val="0084468C"/>
    <w:rsid w:val="00C2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5899"/>
  <w15:chartTrackingRefBased/>
  <w15:docId w15:val="{97CC492E-794D-4A5E-9A21-5EF34109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2017-09-12T10:56:00Z</dcterms:created>
  <dcterms:modified xsi:type="dcterms:W3CDTF">2017-09-12T11:02:00Z</dcterms:modified>
</cp:coreProperties>
</file>